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学校宣传典型汇总表</w:t>
      </w:r>
    </w:p>
    <w:bookmarkEnd w:id="0"/>
    <w:tbl>
      <w:tblPr>
        <w:tblStyle w:val="4"/>
        <w:tblW w:w="978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53"/>
        <w:gridCol w:w="1770"/>
        <w:gridCol w:w="285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9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ind w:left="140"/>
              <w:jc w:val="left"/>
              <w:rPr>
                <w:rFonts w:ascii="仿宋_GB2312" w:eastAsia="仿宋_GB2312"/>
              </w:rPr>
            </w:pPr>
            <w:r>
              <w:rPr>
                <w:rStyle w:val="11"/>
                <w:rFonts w:hint="eastAsia" w:ascii="仿宋_GB2312" w:eastAsia="仿宋_GB2312"/>
              </w:rPr>
              <w:t>学校名称：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6" w:hRule="exact"/>
          <w:jc w:val="center"/>
        </w:trPr>
        <w:tc>
          <w:tcPr>
            <w:tcW w:w="51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jc w:val="center"/>
              <w:rPr>
                <w:rFonts w:ascii="仿宋_GB2312" w:eastAsia="仿宋_GB2312"/>
              </w:rPr>
            </w:pPr>
            <w:r>
              <w:rPr>
                <w:rStyle w:val="11"/>
                <w:rFonts w:hint="eastAsia" w:ascii="仿宋_GB2312" w:eastAsia="仿宋_GB2312"/>
                <w:sz w:val="28"/>
              </w:rPr>
              <w:t>宣传栏目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ind w:left="300"/>
              <w:jc w:val="center"/>
              <w:rPr>
                <w:rFonts w:ascii="仿宋_GB2312" w:eastAsia="仿宋_GB2312"/>
              </w:rPr>
            </w:pPr>
            <w:r>
              <w:rPr>
                <w:rStyle w:val="11"/>
                <w:rFonts w:hint="eastAsia" w:ascii="仿宋_GB2312" w:eastAsia="仿宋_GB2312"/>
                <w:sz w:val="28"/>
              </w:rPr>
              <w:t>典型人物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480" w:lineRule="exact"/>
              <w:jc w:val="center"/>
              <w:rPr>
                <w:rStyle w:val="11"/>
                <w:rFonts w:hint="eastAsia" w:ascii="仿宋_GB2312" w:eastAsia="仿宋_GB2312"/>
                <w:sz w:val="28"/>
              </w:rPr>
            </w:pPr>
            <w:r>
              <w:rPr>
                <w:rStyle w:val="11"/>
                <w:rFonts w:hint="eastAsia" w:ascii="仿宋_GB2312" w:eastAsia="仿宋_GB2312"/>
                <w:sz w:val="28"/>
              </w:rPr>
              <w:t>典型案例</w:t>
            </w:r>
          </w:p>
          <w:p>
            <w:pPr>
              <w:pStyle w:val="10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Style w:val="11"/>
                <w:rFonts w:hint="eastAsia" w:ascii="仿宋_GB2312" w:eastAsia="仿宋_GB2312"/>
                <w:sz w:val="28"/>
                <w:lang w:bidi="en-US"/>
              </w:rPr>
              <w:t>（</w:t>
            </w:r>
            <w:r>
              <w:rPr>
                <w:rStyle w:val="11"/>
                <w:rFonts w:hint="eastAsia" w:ascii="仿宋_GB2312" w:eastAsia="仿宋_GB2312"/>
                <w:sz w:val="28"/>
              </w:rPr>
              <w:t>事迹、做法等</w:t>
            </w:r>
            <w:r>
              <w:rPr>
                <w:rStyle w:val="11"/>
                <w:rFonts w:hint="eastAsia" w:ascii="仿宋_GB2312" w:eastAsia="仿宋_GB2312"/>
                <w:sz w:val="28"/>
                <w:lang w:bidi="en-US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9" w:hRule="exact"/>
          <w:jc w:val="center"/>
        </w:trPr>
        <w:tc>
          <w:tcPr>
            <w:tcW w:w="51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ind w:left="1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11"/>
                <w:rFonts w:hint="eastAsia" w:ascii="仿宋_GB2312" w:eastAsia="仿宋_GB2312"/>
                <w:sz w:val="24"/>
              </w:rPr>
              <w:t>大学校长访谈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4" w:hRule="exact"/>
          <w:jc w:val="center"/>
        </w:trPr>
        <w:tc>
          <w:tcPr>
            <w:tcW w:w="51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ind w:left="1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11"/>
                <w:rFonts w:hint="eastAsia" w:ascii="仿宋_GB2312" w:eastAsia="仿宋_GB2312"/>
                <w:sz w:val="24"/>
              </w:rPr>
              <w:t>一流学科及学科带头人系列报道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tcW w:w="51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ind w:left="1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11"/>
                <w:rFonts w:hint="eastAsia" w:ascii="仿宋_GB2312" w:eastAsia="仿宋_GB2312"/>
                <w:sz w:val="24"/>
              </w:rPr>
              <w:t>重点实验室、基地、创新平台报道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W w:w="51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ind w:left="1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11"/>
                <w:rFonts w:hint="eastAsia" w:ascii="仿宋_GB2312" w:eastAsia="仿宋_GB2312"/>
                <w:sz w:val="24"/>
              </w:rPr>
              <w:t>知名校友、优秀毕业生系列报道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51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11"/>
                <w:rFonts w:hint="eastAsia" w:ascii="仿宋_GB2312" w:eastAsia="仿宋_GB2312"/>
                <w:sz w:val="24"/>
              </w:rPr>
              <w:t>科研成果及转化，助力新旧动能转换和乡村振兴系列报道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51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ind w:left="1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11"/>
                <w:rFonts w:hint="eastAsia" w:ascii="仿宋_GB2312" w:eastAsia="仿宋_GB2312"/>
                <w:sz w:val="24"/>
              </w:rPr>
              <w:t>高校思政课教师、优秀辅导员、优秀大学生系列报道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exact"/>
          <w:jc w:val="center"/>
        </w:trPr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ind w:left="1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11"/>
                <w:rFonts w:hint="eastAsia" w:ascii="仿宋_GB2312" w:eastAsia="仿宋_GB2312"/>
                <w:sz w:val="24"/>
              </w:rPr>
              <w:t>优秀高校名师访谈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6" w:hRule="exact"/>
          <w:jc w:val="center"/>
        </w:trPr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after="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11"/>
                <w:rFonts w:hint="eastAsia" w:ascii="仿宋_GB2312" w:eastAsia="仿宋_GB2312"/>
                <w:sz w:val="24"/>
              </w:rPr>
              <w:t>在校大学生创新创业优秀代表系列报道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57"/>
    <w:rsid w:val="00326D14"/>
    <w:rsid w:val="00555A28"/>
    <w:rsid w:val="00D06657"/>
    <w:rsid w:val="00DA494C"/>
    <w:rsid w:val="2A0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正文文本_"/>
    <w:link w:val="10"/>
    <w:uiPriority w:val="0"/>
    <w:rPr>
      <w:rFonts w:ascii="宋体" w:hAnsi="宋体" w:cs="宋体"/>
      <w:spacing w:val="26"/>
      <w:sz w:val="28"/>
      <w:szCs w:val="28"/>
      <w:shd w:val="clear" w:color="auto" w:fill="FFFFFF"/>
    </w:rPr>
  </w:style>
  <w:style w:type="paragraph" w:customStyle="1" w:styleId="10">
    <w:name w:val="正文文本3"/>
    <w:basedOn w:val="1"/>
    <w:link w:val="9"/>
    <w:uiPriority w:val="0"/>
    <w:pPr>
      <w:shd w:val="clear" w:color="auto" w:fill="FFFFFF"/>
      <w:spacing w:after="240" w:line="619" w:lineRule="exact"/>
      <w:jc w:val="distribute"/>
    </w:pPr>
    <w:rPr>
      <w:rFonts w:ascii="宋体" w:hAnsi="宋体" w:cs="宋体" w:eastAsiaTheme="minorEastAsia"/>
      <w:spacing w:val="26"/>
      <w:sz w:val="28"/>
      <w:szCs w:val="28"/>
    </w:rPr>
  </w:style>
  <w:style w:type="character" w:customStyle="1" w:styleId="11">
    <w:name w:val="正文文本 + 11.5 pt"/>
    <w:uiPriority w:val="0"/>
    <w:rPr>
      <w:rFonts w:ascii="宋体" w:hAnsi="宋体" w:eastAsia="宋体" w:cs="宋体"/>
      <w:color w:val="000000"/>
      <w:spacing w:val="26"/>
      <w:w w:val="100"/>
      <w:position w:val="0"/>
      <w:sz w:val="23"/>
      <w:szCs w:val="23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2019-03-28T02:53:00Z</dcterms:created>
  <dc:creator>政府版用户</dc:creator>
  <cp:lastModifiedBy>吃吃迟</cp:lastModifiedBy>
  <dcterms:modified xsi:type="dcterms:W3CDTF">2019-03-28T06:02:06Z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